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C5B8" w14:textId="25191DA8" w:rsidR="00F12C76" w:rsidRDefault="001D4810" w:rsidP="006C0B77">
      <w:pPr>
        <w:spacing w:after="0"/>
        <w:ind w:firstLine="709"/>
        <w:jc w:val="both"/>
        <w:rPr>
          <w:rFonts w:ascii="Times New Roman" w:eastAsia="Calibri" w:hAnsi="Times New Roman" w:cs="Times New Roman"/>
          <w:b/>
          <w:color w:val="201F1E"/>
          <w:sz w:val="28"/>
          <w:szCs w:val="28"/>
          <w:shd w:val="clear" w:color="auto" w:fill="FFFFFF"/>
          <w:lang w:val="kk-KZ"/>
        </w:rPr>
      </w:pPr>
      <w:r w:rsidRPr="001D4810">
        <w:rPr>
          <w:rFonts w:ascii="Times New Roman" w:eastAsia="Calibri" w:hAnsi="Times New Roman" w:cs="Times New Roman"/>
          <w:b/>
          <w:color w:val="201F1E"/>
          <w:sz w:val="28"/>
          <w:szCs w:val="28"/>
          <w:shd w:val="clear" w:color="auto" w:fill="FFFFFF"/>
          <w:lang w:val="kk-KZ"/>
        </w:rPr>
        <w:t>П</w:t>
      </w:r>
      <w:r w:rsidR="0056105E">
        <w:rPr>
          <w:rFonts w:ascii="Times New Roman" w:eastAsia="Calibri" w:hAnsi="Times New Roman" w:cs="Times New Roman"/>
          <w:b/>
          <w:color w:val="201F1E"/>
          <w:sz w:val="28"/>
          <w:szCs w:val="28"/>
          <w:shd w:val="clear" w:color="auto" w:fill="FFFFFF"/>
          <w:lang w:val="kk-KZ"/>
        </w:rPr>
        <w:t>рактикалық сабақ</w:t>
      </w:r>
      <w:r w:rsidRPr="001D4810">
        <w:rPr>
          <w:rFonts w:ascii="Times New Roman" w:eastAsia="Calibri" w:hAnsi="Times New Roman" w:cs="Times New Roman"/>
          <w:b/>
          <w:color w:val="201F1E"/>
          <w:sz w:val="28"/>
          <w:szCs w:val="28"/>
          <w:shd w:val="clear" w:color="auto" w:fill="FFFFFF"/>
          <w:lang w:val="kk-KZ"/>
        </w:rPr>
        <w:t xml:space="preserve"> 10</w:t>
      </w:r>
      <w:r w:rsidR="0056105E">
        <w:rPr>
          <w:rFonts w:ascii="Times New Roman" w:eastAsia="Calibri" w:hAnsi="Times New Roman" w:cs="Times New Roman"/>
          <w:b/>
          <w:color w:val="201F1E"/>
          <w:sz w:val="28"/>
          <w:szCs w:val="28"/>
          <w:shd w:val="clear" w:color="auto" w:fill="FFFFFF"/>
          <w:lang w:val="kk-KZ"/>
        </w:rPr>
        <w:t>.</w:t>
      </w:r>
      <w:r w:rsidRPr="001D4810">
        <w:rPr>
          <w:rFonts w:ascii="Times New Roman" w:hAnsi="Times New Roman" w:cs="Times New Roman"/>
          <w:sz w:val="28"/>
          <w:szCs w:val="28"/>
        </w:rPr>
        <w:t xml:space="preserve"> </w:t>
      </w:r>
      <w:r w:rsidR="0056105E">
        <w:rPr>
          <w:rFonts w:ascii="Times New Roman" w:eastAsia="Calibri" w:hAnsi="Times New Roman" w:cs="Times New Roman"/>
          <w:bCs/>
          <w:color w:val="201F1E"/>
          <w:sz w:val="28"/>
          <w:szCs w:val="28"/>
          <w:shd w:val="clear" w:color="auto" w:fill="FFFFFF"/>
          <w:lang w:val="kk-KZ"/>
        </w:rPr>
        <w:t>М</w:t>
      </w:r>
      <w:r w:rsidRPr="001D4810">
        <w:rPr>
          <w:rFonts w:ascii="Times New Roman" w:eastAsia="Calibri" w:hAnsi="Times New Roman" w:cs="Times New Roman"/>
          <w:bCs/>
          <w:color w:val="201F1E"/>
          <w:sz w:val="28"/>
          <w:szCs w:val="28"/>
          <w:shd w:val="clear" w:color="auto" w:fill="FFFFFF"/>
          <w:lang w:val="kk-KZ"/>
        </w:rPr>
        <w:t>емлекеттік және жергілікті басқару жүйесінің стилін жетілдіру</w:t>
      </w:r>
    </w:p>
    <w:p w14:paraId="413033D1" w14:textId="7140BE9A" w:rsidR="00760B1C" w:rsidRDefault="00760B1C" w:rsidP="00760B1C">
      <w:pPr>
        <w:rPr>
          <w:rFonts w:ascii="Times New Roman" w:eastAsia="Calibri" w:hAnsi="Times New Roman" w:cs="Times New Roman"/>
          <w:b/>
          <w:color w:val="201F1E"/>
          <w:sz w:val="28"/>
          <w:szCs w:val="28"/>
          <w:shd w:val="clear" w:color="auto" w:fill="FFFFFF"/>
          <w:lang w:val="kk-KZ"/>
        </w:rPr>
      </w:pPr>
    </w:p>
    <w:p w14:paraId="4FD80904" w14:textId="3A199AE8" w:rsidR="00760B1C" w:rsidRPr="00760B1C" w:rsidRDefault="00760B1C" w:rsidP="00760B1C">
      <w:pPr>
        <w:tabs>
          <w:tab w:val="left" w:pos="0"/>
        </w:tabs>
        <w:rPr>
          <w:rFonts w:ascii="Times New Roman" w:hAnsi="Times New Roman" w:cs="Times New Roman"/>
          <w:sz w:val="28"/>
          <w:szCs w:val="28"/>
          <w:lang w:val="kk-KZ"/>
        </w:rPr>
      </w:pPr>
      <w:r w:rsidRPr="00760B1C">
        <w:rPr>
          <w:rFonts w:ascii="Times New Roman" w:hAnsi="Times New Roman" w:cs="Times New Roman"/>
          <w:sz w:val="28"/>
          <w:szCs w:val="28"/>
          <w:lang w:val="kk-KZ"/>
        </w:rPr>
        <w:t xml:space="preserve">Сабақтың мақсаты – Студенттерге  ҚР мемлекеттік және жергілікті басқару жүйесінің стилін жетілдіру  жан-жақты кешенді </w:t>
      </w:r>
      <w:r w:rsidR="0056105E">
        <w:rPr>
          <w:rFonts w:ascii="Times New Roman" w:hAnsi="Times New Roman" w:cs="Times New Roman"/>
          <w:bCs/>
          <w:sz w:val="28"/>
          <w:szCs w:val="28"/>
          <w:lang w:val="kk-KZ"/>
        </w:rPr>
        <w:t>пікір алмасу</w:t>
      </w:r>
      <w:r w:rsidR="0056105E">
        <w:rPr>
          <w:rFonts w:ascii="Times New Roman" w:hAnsi="Times New Roman" w:cs="Times New Roman"/>
          <w:sz w:val="28"/>
          <w:szCs w:val="28"/>
          <w:lang w:val="kk-KZ" w:eastAsia="ko-KR"/>
        </w:rPr>
        <w:t xml:space="preserve"> және ой-тұжырымдар жасау</w:t>
      </w:r>
    </w:p>
    <w:p w14:paraId="2DDEAFAD" w14:textId="77777777" w:rsidR="00760B1C" w:rsidRPr="00760B1C" w:rsidRDefault="00760B1C" w:rsidP="00760B1C">
      <w:pPr>
        <w:tabs>
          <w:tab w:val="left" w:pos="1380"/>
        </w:tabs>
        <w:rPr>
          <w:rFonts w:ascii="Times New Roman" w:hAnsi="Times New Roman" w:cs="Times New Roman"/>
          <w:sz w:val="28"/>
          <w:szCs w:val="28"/>
          <w:lang w:val="kk-KZ"/>
        </w:rPr>
      </w:pPr>
      <w:r w:rsidRPr="00760B1C">
        <w:rPr>
          <w:rFonts w:ascii="Times New Roman" w:hAnsi="Times New Roman" w:cs="Times New Roman"/>
          <w:sz w:val="28"/>
          <w:szCs w:val="28"/>
          <w:lang w:val="kk-KZ"/>
        </w:rPr>
        <w:t>Сұрақтар:</w:t>
      </w:r>
    </w:p>
    <w:p w14:paraId="530655CA" w14:textId="77777777" w:rsidR="00760B1C" w:rsidRPr="00760B1C" w:rsidRDefault="00760B1C" w:rsidP="00760B1C">
      <w:pPr>
        <w:tabs>
          <w:tab w:val="left" w:pos="1380"/>
        </w:tabs>
        <w:rPr>
          <w:rFonts w:ascii="Times New Roman" w:hAnsi="Times New Roman" w:cs="Times New Roman"/>
          <w:sz w:val="28"/>
          <w:szCs w:val="28"/>
          <w:lang w:val="kk-KZ"/>
        </w:rPr>
      </w:pPr>
      <w:r w:rsidRPr="00760B1C">
        <w:rPr>
          <w:rFonts w:ascii="Times New Roman" w:hAnsi="Times New Roman" w:cs="Times New Roman"/>
          <w:sz w:val="28"/>
          <w:szCs w:val="28"/>
          <w:lang w:val="kk-KZ"/>
        </w:rPr>
        <w:t>1. ҚР мемлекеттік және жергілікті басқару жүйесінің стилі</w:t>
      </w:r>
    </w:p>
    <w:p w14:paraId="35160D56" w14:textId="77777777" w:rsidR="00760B1C" w:rsidRPr="00760B1C" w:rsidRDefault="00760B1C" w:rsidP="00760B1C">
      <w:pPr>
        <w:tabs>
          <w:tab w:val="left" w:pos="1380"/>
        </w:tabs>
        <w:rPr>
          <w:rFonts w:ascii="Times New Roman" w:hAnsi="Times New Roman" w:cs="Times New Roman"/>
          <w:sz w:val="28"/>
          <w:szCs w:val="28"/>
          <w:lang w:val="kk-KZ"/>
        </w:rPr>
      </w:pPr>
      <w:r w:rsidRPr="00760B1C">
        <w:rPr>
          <w:rFonts w:ascii="Times New Roman" w:hAnsi="Times New Roman" w:cs="Times New Roman"/>
          <w:sz w:val="28"/>
          <w:szCs w:val="28"/>
          <w:lang w:val="kk-KZ"/>
        </w:rPr>
        <w:t>2. ҚР мемлекеттік және жергілікті басқару жүйесінің стилін жетілдіру</w:t>
      </w:r>
    </w:p>
    <w:p w14:paraId="6BEE317E" w14:textId="77777777" w:rsidR="00760B1C" w:rsidRPr="00D64C7F" w:rsidRDefault="00760B1C" w:rsidP="00760B1C">
      <w:pPr>
        <w:pStyle w:val="af4"/>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Мемлекеттік басқаруды жаңғыртудың маңызды бөлігі квазимемлекеттік секторды реформалау болады. Бұл елдің стратегиялық міндеттерін іске асырудағы квазимемлекеттік сектордың рөлін қайта ойластыруды талап етеді.</w:t>
      </w:r>
    </w:p>
    <w:p w14:paraId="2BED9833" w14:textId="77777777" w:rsidR="00760B1C" w:rsidRPr="00D64C7F" w:rsidRDefault="00760B1C" w:rsidP="00760B1C">
      <w:pPr>
        <w:pStyle w:val="af4"/>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      Мемлекеттің экономикаға қатысуын, оның ішінде жекешелендіру тетіктерін жетілдіру, сондай-ақ мемлекет қатысатын ұйымдар үшін рұқсат етілген қызмет түрлерінің тізбесін оңтайландыру тәсілдерін қайта қарау арқылы қысқарту бойынша жұмысты жалғастырған жөн.</w:t>
      </w:r>
    </w:p>
    <w:p w14:paraId="54F4A5E2" w14:textId="77777777" w:rsidR="00760B1C" w:rsidRPr="00D64C7F" w:rsidRDefault="00760B1C" w:rsidP="00760B1C">
      <w:pPr>
        <w:pStyle w:val="af4"/>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      Осы жұмыс бағыттарының бірі квазимемлекеттік сектор субъектілерінің нарықпен бәсекелестігі тұрғысынан ұдайы талдау жасау болуға тиіс. Егер кәсіпорын жекеше сектор ұйымдары жұмыс істейтін салада жұмыс істесе, онда бәсекелестікті болдырмау үшін оны жою не жекешелендіру мәселесі қойылуға тиіс.</w:t>
      </w:r>
    </w:p>
    <w:p w14:paraId="488CA246" w14:textId="77777777" w:rsidR="00760B1C" w:rsidRPr="00D64C7F" w:rsidRDefault="00760B1C" w:rsidP="00760B1C">
      <w:pPr>
        <w:pStyle w:val="af4"/>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      Квазимемлекеттік сектор субъектілерін сыныптау жүйесін ұйымды құру және міндеттерді іске асыру мақсаттары - коммерциялық немесе коммерциялық емес мақсаттар негізінде оңтайландыру, сондай-ақ бәсекеге қабілеттілікті, ашықтықты және нарыққа бағдарлануды арттыруға ден қоя отырып, квазимемлекеттік сектор субъектілерінің ұйымдық-құқықтық нысандарын қайта қарау талап етіледі. Сонымен бір мезгілде мемлекеттік мүлік тізіліміне түгендеу мен жаңарту жүргізген жөн. Түгендеу қорытындылары мемлекеттік мүлікті есепке алуды ретке келтіреді және оны басқару тиімділігін арттырады, жоспарлау сапасын жақсартады.</w:t>
      </w:r>
    </w:p>
    <w:p w14:paraId="563A22BB" w14:textId="77777777" w:rsidR="00760B1C" w:rsidRPr="00D64C7F" w:rsidRDefault="00760B1C" w:rsidP="00760B1C">
      <w:pPr>
        <w:pStyle w:val="af4"/>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 xml:space="preserve">      Мемлекеттік мүлікті басқару тиімділігін арттыру үшін қаржы жылы теріс нәтижемен аяқталған жағдайда, оны сауықтыру жөніндегі жылдық жоспарды қабылдаған жөн. Егер бұл шара </w:t>
      </w:r>
      <w:r w:rsidRPr="00D64C7F">
        <w:rPr>
          <w:color w:val="000000"/>
          <w:spacing w:val="2"/>
          <w:sz w:val="32"/>
          <w:szCs w:val="32"/>
          <w:lang w:val="kk-KZ"/>
        </w:rPr>
        <w:lastRenderedPageBreak/>
        <w:t>олардың нәтижелерін жақсартпаса, бұл ұйымды жекешелендірудің, қайта құрылымдаудың немесе таратудың тиісті жоспарына міндетті түрде енгізуге негіз болады.</w:t>
      </w:r>
    </w:p>
    <w:p w14:paraId="0F534ED5" w14:textId="77777777" w:rsidR="00760B1C" w:rsidRPr="00CF5046" w:rsidRDefault="00760B1C" w:rsidP="00760B1C">
      <w:pPr>
        <w:pStyle w:val="af4"/>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 xml:space="preserve">      </w:t>
      </w:r>
      <w:r w:rsidRPr="00CF5046">
        <w:rPr>
          <w:color w:val="000000"/>
          <w:spacing w:val="2"/>
          <w:sz w:val="32"/>
          <w:szCs w:val="32"/>
          <w:lang w:val="kk-KZ"/>
        </w:rPr>
        <w:t>Берілген мүлікті дамыту және тиімді басқару жөніндегі талаптарды енгізу, қойылған мақсаттарға қол жеткізу мониторингі және соның негізінде сыйақы төлеу туралы шешім қабылдау бөлігінде мемлекеттік мүлікті сенімгерлік басқаруға беру тетігін қайта қарау қажет.</w:t>
      </w:r>
    </w:p>
    <w:p w14:paraId="0A03EE44" w14:textId="77777777" w:rsidR="00760B1C" w:rsidRPr="00CF5046" w:rsidRDefault="00760B1C" w:rsidP="00760B1C">
      <w:pPr>
        <w:pStyle w:val="af4"/>
        <w:shd w:val="clear" w:color="auto" w:fill="FFFFFF"/>
        <w:spacing w:before="0" w:beforeAutospacing="0" w:after="0" w:afterAutospacing="0"/>
        <w:jc w:val="both"/>
        <w:textAlignment w:val="baseline"/>
        <w:rPr>
          <w:color w:val="000000"/>
          <w:spacing w:val="2"/>
          <w:sz w:val="32"/>
          <w:szCs w:val="32"/>
          <w:lang w:val="kk-KZ"/>
        </w:rPr>
      </w:pPr>
      <w:r w:rsidRPr="00CF5046">
        <w:rPr>
          <w:color w:val="000000"/>
          <w:spacing w:val="2"/>
          <w:sz w:val="32"/>
          <w:szCs w:val="32"/>
          <w:lang w:val="kk-KZ"/>
        </w:rPr>
        <w:t>      Қолданыстағы мемлекеттік мүліктің басқарылу тиімділігін бағалау назарды ұйымдастыру мәселелерінен олардың бәсекеге қабілеттілігіне, рентабельділігі мен қаржылық орнықтылығына ауыстыру арқылы жетілдірілетін болады.</w:t>
      </w:r>
    </w:p>
    <w:p w14:paraId="53D8529C" w14:textId="77777777" w:rsidR="00760B1C" w:rsidRPr="00CF5046" w:rsidRDefault="00760B1C" w:rsidP="00760B1C">
      <w:pPr>
        <w:pStyle w:val="af4"/>
        <w:shd w:val="clear" w:color="auto" w:fill="FFFFFF"/>
        <w:spacing w:before="0" w:beforeAutospacing="0" w:after="0" w:afterAutospacing="0"/>
        <w:jc w:val="both"/>
        <w:textAlignment w:val="baseline"/>
        <w:rPr>
          <w:color w:val="000000"/>
          <w:spacing w:val="2"/>
          <w:sz w:val="32"/>
          <w:szCs w:val="32"/>
          <w:lang w:val="kk-KZ"/>
        </w:rPr>
      </w:pPr>
      <w:r w:rsidRPr="00CF5046">
        <w:rPr>
          <w:color w:val="000000"/>
          <w:spacing w:val="2"/>
          <w:sz w:val="32"/>
          <w:szCs w:val="32"/>
          <w:lang w:val="kk-KZ"/>
        </w:rPr>
        <w:t>      Бәсекеге қабілеттілікті арттыру мақсатында квазимемлекеттік сектордың корпоративтік басқаруы мен ашықтығының ұлттық стандарттары қабылданады.</w:t>
      </w:r>
    </w:p>
    <w:p w14:paraId="2CE61572" w14:textId="77777777" w:rsidR="00760B1C" w:rsidRPr="00CF5046" w:rsidRDefault="00760B1C" w:rsidP="00760B1C">
      <w:pPr>
        <w:pStyle w:val="af4"/>
        <w:shd w:val="clear" w:color="auto" w:fill="FFFFFF"/>
        <w:spacing w:before="0" w:beforeAutospacing="0" w:after="0" w:afterAutospacing="0"/>
        <w:jc w:val="both"/>
        <w:textAlignment w:val="baseline"/>
        <w:rPr>
          <w:color w:val="000000"/>
          <w:spacing w:val="2"/>
          <w:sz w:val="32"/>
          <w:szCs w:val="32"/>
          <w:lang w:val="kk-KZ"/>
        </w:rPr>
      </w:pPr>
      <w:r w:rsidRPr="00CF5046">
        <w:rPr>
          <w:color w:val="000000"/>
          <w:spacing w:val="2"/>
          <w:sz w:val="32"/>
          <w:szCs w:val="32"/>
          <w:lang w:val="kk-KZ"/>
        </w:rPr>
        <w:t>      Директорлар кеңесінің және оның мүшелерінің стратегиялық міндеттерді орындауға жауапкершілігін күшейткен, жыл қорытындысы бойынша директорлар кеңесі қызметінің тиімділігін бағалауды енгізген жөн. Квазимемлекеттік сектор субъектілерінің басшы лауазымдарына және директорлар кеңесіне қойылатын ең төмен біліктілік талаптарын кезең-кезеңімен енгізуді көздеу қажет.</w:t>
      </w:r>
    </w:p>
    <w:p w14:paraId="11D18A0A" w14:textId="77777777" w:rsidR="00760B1C" w:rsidRPr="00CF5046" w:rsidRDefault="00760B1C" w:rsidP="00760B1C">
      <w:pPr>
        <w:pStyle w:val="af4"/>
        <w:shd w:val="clear" w:color="auto" w:fill="FFFFFF"/>
        <w:spacing w:before="0" w:beforeAutospacing="0" w:after="0" w:afterAutospacing="0"/>
        <w:jc w:val="both"/>
        <w:textAlignment w:val="baseline"/>
        <w:rPr>
          <w:color w:val="000000"/>
          <w:spacing w:val="2"/>
          <w:sz w:val="32"/>
          <w:szCs w:val="32"/>
          <w:lang w:val="kk-KZ"/>
        </w:rPr>
      </w:pPr>
      <w:r w:rsidRPr="00CF5046">
        <w:rPr>
          <w:color w:val="000000"/>
          <w:spacing w:val="2"/>
          <w:sz w:val="32"/>
          <w:szCs w:val="32"/>
          <w:lang w:val="kk-KZ"/>
        </w:rPr>
        <w:t>      Бұған қоса квазимемлекеттік сектордың қызметіне күнделікті араласуға және ұйымның стратегиясына қайшы келетін міндеттерді күштеп таңуға жол бермейтін ЭЫДҰ-ның стандарттары бойынша квазимемлекеттік сектордың мемлекеттік органдармен өзара қарым-қатынасын құруға көшу қажет.</w:t>
      </w:r>
    </w:p>
    <w:p w14:paraId="2EA94A05" w14:textId="77777777" w:rsidR="00760B1C" w:rsidRPr="00CF5046" w:rsidRDefault="00760B1C" w:rsidP="00760B1C">
      <w:pPr>
        <w:pStyle w:val="af4"/>
        <w:shd w:val="clear" w:color="auto" w:fill="FFFFFF"/>
        <w:spacing w:before="0" w:beforeAutospacing="0" w:after="0" w:afterAutospacing="0"/>
        <w:jc w:val="both"/>
        <w:textAlignment w:val="baseline"/>
        <w:rPr>
          <w:color w:val="000000"/>
          <w:spacing w:val="2"/>
          <w:sz w:val="32"/>
          <w:szCs w:val="32"/>
          <w:lang w:val="kk-KZ"/>
        </w:rPr>
      </w:pPr>
      <w:r w:rsidRPr="00CF5046">
        <w:rPr>
          <w:color w:val="000000"/>
          <w:spacing w:val="2"/>
          <w:sz w:val="32"/>
          <w:szCs w:val="32"/>
          <w:lang w:val="kk-KZ"/>
        </w:rPr>
        <w:t>      Квазимемлекеттік сектор субъектілерінің көп екенін ескере отырып, квазимемлекеттік сектор туралы барлық қажетті ақпараты бар, пайдаланушылар үшін ашық, қолжетімді және ыңғайлы бірыңғай ресурстың болуын қамтамасыз ету қажет.</w:t>
      </w:r>
    </w:p>
    <w:p w14:paraId="1407D416" w14:textId="77777777" w:rsidR="00760B1C" w:rsidRDefault="00760B1C" w:rsidP="00760B1C">
      <w:pPr>
        <w:rPr>
          <w:lang w:val="kk-KZ"/>
        </w:rPr>
      </w:pPr>
    </w:p>
    <w:p w14:paraId="0B6010F5" w14:textId="77777777" w:rsidR="00760B1C" w:rsidRDefault="00760B1C" w:rsidP="00760B1C">
      <w:pPr>
        <w:tabs>
          <w:tab w:val="left" w:pos="1215"/>
        </w:tabs>
        <w:rPr>
          <w:lang w:val="kk-KZ"/>
        </w:rPr>
      </w:pPr>
      <w:r>
        <w:rPr>
          <w:lang w:val="kk-KZ"/>
        </w:rPr>
        <w:tab/>
        <w:t>Пайдаланылатын  әдебиеттер:</w:t>
      </w:r>
    </w:p>
    <w:p w14:paraId="7F774CFC" w14:textId="3365E57B"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w:t>
      </w:r>
      <w:r w:rsidRPr="00CF5046">
        <w:rPr>
          <w:rFonts w:eastAsia="Calibri"/>
          <w:bCs/>
          <w:color w:val="000000" w:themeColor="text1"/>
          <w:sz w:val="20"/>
          <w:szCs w:val="20"/>
          <w:lang w:val="kk-KZ"/>
        </w:rPr>
        <w:t xml:space="preserve"> </w:t>
      </w:r>
      <w:r w:rsidR="001107DD">
        <w:rPr>
          <w:rFonts w:ascii="Times New Roman" w:hAnsi="Times New Roman" w:cs="Times New Roman"/>
          <w:color w:val="000000" w:themeColor="text1"/>
          <w:sz w:val="20"/>
          <w:szCs w:val="20"/>
          <w:lang w:val="kk-KZ"/>
        </w:rPr>
        <w:t>Қасым-Жомарт Тоқаев "</w:t>
      </w:r>
      <w:r w:rsidR="001107DD">
        <w:rPr>
          <w:rFonts w:ascii="Times New Roman" w:eastAsiaTheme="minorEastAsia" w:hAnsi="Times New Roman" w:cs="Times New Roman"/>
          <w:color w:val="000000" w:themeColor="text1"/>
          <w:sz w:val="20"/>
          <w:szCs w:val="20"/>
          <w:lang w:val="kk-KZ" w:eastAsia="ru-RU"/>
        </w:rPr>
        <w:t>Әділетті мемлекет. Біртұтас ұлт. Берекелі қоғам". -Нұр-Сұлтан, 2022 ж. 16 наурыз</w:t>
      </w:r>
    </w:p>
    <w:p w14:paraId="1ED1526A"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Қазақстан Республикасының Конститутциясы-Астана: Елорда, 2008-56 б.</w:t>
      </w:r>
    </w:p>
    <w:p w14:paraId="5F537184"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3.</w:t>
      </w:r>
      <w:r>
        <w:rPr>
          <w:rFonts w:eastAsia="Calibri"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1F36B9F5"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w:t>
      </w:r>
      <w:r>
        <w:rPr>
          <w:rFonts w:eastAsia="Calibri"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1188C027"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46404AF8"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w:t>
      </w:r>
      <w:r>
        <w:rPr>
          <w:lang w:val="kk-KZ"/>
        </w:rPr>
        <w:t xml:space="preserve"> </w:t>
      </w:r>
      <w:r>
        <w:rPr>
          <w:rFonts w:eastAsia="Calibri" w:cs="Times New Roman"/>
          <w:bCs/>
          <w:color w:val="000000" w:themeColor="text1"/>
          <w:sz w:val="20"/>
          <w:szCs w:val="20"/>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2B88EBC7"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lastRenderedPageBreak/>
        <w:t>7.Абылайханова Т.А. Қазақстан Республикасында жергілікті өзін-өзі басқару үлгісін жетілдіру -Өскемен: Берел, 2016.-130 бет.</w:t>
      </w:r>
    </w:p>
    <w:p w14:paraId="3ECA0969"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8.Алексеев И.А., Адамоков Б.Б., Белявский Д.С. Муниципальное управление и местное самоуправление -М.: ИНФРА-М, 2019-353 с.</w:t>
      </w:r>
    </w:p>
    <w:p w14:paraId="67D7CBFF"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9.Бабун Р.В. Организация местного самоуправления-М.: КноРус, 2019-274 с.</w:t>
      </w:r>
    </w:p>
    <w:p w14:paraId="5CB9E115"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10.Барциц И.Н. Эволюция государственного управления в странах постсоветского пространства. 1991-2021-М.: Дело РАНХиГС, 2021 -448 с.</w:t>
      </w:r>
    </w:p>
    <w:p w14:paraId="61FCCE99"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11.Бондарь Н.С. Местное самоуправление-М.: Юрайт, 2018-386 с.</w:t>
      </w:r>
    </w:p>
    <w:p w14:paraId="3A8EB9F8"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12.Борциц И.Н. Система госдарственного и муниципиального управления -М.: Дело, 2019-1056 с.</w:t>
      </w:r>
    </w:p>
    <w:p w14:paraId="108138A3"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13.Бурлаков Л.Н. Мемлекеттік және жергілікті басқару- Алматы: CyberSmith, 2019.-324 б.</w:t>
      </w:r>
    </w:p>
    <w:p w14:paraId="48667B03"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14.Жатканбаев Е.Б. Государственное регулирование экономики: курс лекций. – Алматы: Қазақ университеті, 2021. – 206 с</w:t>
      </w:r>
    </w:p>
    <w:p w14:paraId="1E8A0BF7"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15.Иванов В.В,, Коробова А.Н. Государственное и муниципальное управление с использованием информационных технологий-М.: ИНФРА, 2020-383 с.</w:t>
      </w:r>
    </w:p>
    <w:p w14:paraId="30F9CF75"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16.Купряшин Г.Л. Основы государственного и муниципиального управления- М.: Юрайт, 2019-500 с.</w:t>
      </w:r>
    </w:p>
    <w:p w14:paraId="7A989557"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17.Липски  С.А.  Основы государственного и муниципиального управления- М.: Дело, 2019-248 с.</w:t>
      </w:r>
    </w:p>
    <w:p w14:paraId="4AA622A4"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18.Маркварт Э., Петухов Р.В., Иванова К. А. Институциональные основы местного самоуправления- М.: Проспект, 2019-344 с.</w:t>
      </w:r>
    </w:p>
    <w:p w14:paraId="628BC71E"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19.Мясникович М.В., Попков А.А. Теория и практика местного управления и самоуправления. Состояние, проблемы и предложения-М.:ЛитРес, 2021-160 с.</w:t>
      </w:r>
    </w:p>
    <w:p w14:paraId="2762A610"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20.Нұртазин М.С. Қазақстандағы жергілікті мемлекеттік басқару және мемлекеттік қызмет жүйелері -Алматы : Бастау, 2016-256 б.</w:t>
      </w:r>
    </w:p>
    <w:p w14:paraId="0E897754"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21. Понкин И.В. Теория государственного управления -М.: Инфра-М, 2021-529 с.</w:t>
      </w:r>
    </w:p>
    <w:p w14:paraId="4AB377E1"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22.Рой А.М. Основы государственного и муниципиального управления-Санкт-Перетург: Питер,  2019-432 с.</w:t>
      </w:r>
    </w:p>
    <w:p w14:paraId="620ACC93"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23.Станислав Липски: Основы государственного и муниципального управления-М.: КноРус, 2021-248 с.</w:t>
      </w:r>
    </w:p>
    <w:p w14:paraId="53571B70"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24.Чихладзе А.А., Ларичева Е.Н. - Местное самоуправление в единой системе публичной власти-- М.: ЮНИТИ-ДАНА, 2020. - с. 343.</w:t>
      </w:r>
    </w:p>
    <w:p w14:paraId="4FC47114" w14:textId="77777777" w:rsidR="00760B1C" w:rsidRDefault="00760B1C" w:rsidP="00760B1C">
      <w:pPr>
        <w:tabs>
          <w:tab w:val="left" w:pos="39"/>
        </w:tabs>
        <w:spacing w:after="0"/>
        <w:jc w:val="both"/>
        <w:rPr>
          <w:rFonts w:eastAsia="Calibri" w:cs="Times New Roman"/>
          <w:b/>
          <w:color w:val="000000" w:themeColor="text1"/>
          <w:sz w:val="20"/>
          <w:szCs w:val="20"/>
          <w:lang w:val="kk-KZ"/>
        </w:rPr>
      </w:pPr>
      <w:r>
        <w:rPr>
          <w:rFonts w:eastAsia="Calibri" w:cs="Times New Roman"/>
          <w:b/>
          <w:color w:val="000000" w:themeColor="text1"/>
          <w:sz w:val="20"/>
          <w:szCs w:val="20"/>
          <w:lang w:val="kk-KZ"/>
        </w:rPr>
        <w:t>Қосымша әдебиеттер:</w:t>
      </w:r>
    </w:p>
    <w:p w14:paraId="3E32DA7E"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1.Мырзагелді Кемел  Мемлекеттік және жергідікті басқару-Астана, 2017-150 б.</w:t>
      </w:r>
    </w:p>
    <w:p w14:paraId="3FF4DF87"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30300A06"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3DFD42B3"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37F4A18C"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 xml:space="preserve">5. Президенттік жастар кадр резерві туралы//ҚР Президентінің 2021 жылғы 18 мамырдағы №580 Жарлығы </w:t>
      </w:r>
    </w:p>
    <w:p w14:paraId="3EE64D81"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243818F2" w14:textId="77777777" w:rsidR="00760B1C" w:rsidRPr="006C08B1" w:rsidRDefault="00760B1C" w:rsidP="00760B1C">
      <w:pPr>
        <w:spacing w:after="0"/>
        <w:ind w:firstLine="709"/>
        <w:jc w:val="both"/>
        <w:rPr>
          <w:lang w:val="kk-KZ"/>
        </w:rPr>
      </w:pPr>
    </w:p>
    <w:p w14:paraId="5BDD0671" w14:textId="77777777" w:rsidR="00760B1C" w:rsidRPr="00760B1C" w:rsidRDefault="00760B1C" w:rsidP="00760B1C">
      <w:pPr>
        <w:ind w:firstLine="708"/>
        <w:rPr>
          <w:rFonts w:ascii="Times New Roman" w:hAnsi="Times New Roman" w:cs="Times New Roman"/>
          <w:sz w:val="28"/>
          <w:szCs w:val="28"/>
          <w:lang w:val="kk-KZ"/>
        </w:rPr>
      </w:pPr>
    </w:p>
    <w:sectPr w:rsidR="00760B1C" w:rsidRPr="00760B1C"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33"/>
    <w:rsid w:val="001107DD"/>
    <w:rsid w:val="001D4810"/>
    <w:rsid w:val="0056105E"/>
    <w:rsid w:val="006C0B77"/>
    <w:rsid w:val="006F1C33"/>
    <w:rsid w:val="00760B1C"/>
    <w:rsid w:val="008242FF"/>
    <w:rsid w:val="00870751"/>
    <w:rsid w:val="00922C48"/>
    <w:rsid w:val="00B915B7"/>
    <w:rsid w:val="00E4323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AF8B"/>
  <w15:chartTrackingRefBased/>
  <w15:docId w15:val="{759FFBB3-B05E-4CC5-B92E-2DB01FD7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Normal (Web)"/>
    <w:basedOn w:val="a"/>
    <w:uiPriority w:val="99"/>
    <w:semiHidden/>
    <w:unhideWhenUsed/>
    <w:rsid w:val="00760B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1065</Words>
  <Characters>6073</Characters>
  <Application>Microsoft Office Word</Application>
  <DocSecurity>0</DocSecurity>
  <Lines>50</Lines>
  <Paragraphs>14</Paragraphs>
  <ScaleCrop>false</ScaleCrop>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2021-09-23T02:55:00Z</dcterms:created>
  <dcterms:modified xsi:type="dcterms:W3CDTF">2023-06-14T13:41:00Z</dcterms:modified>
</cp:coreProperties>
</file>